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</w:pPr>
      <w:r w:rsidRPr="00104E4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>Obecné a mestské úrady.</w:t>
      </w:r>
    </w:p>
    <w:p w:rsidR="0032640B" w:rsidRPr="00523EAE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23E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obecnom  a mestskom úrade si môžeme vybaviť tieto dokumenty.</w:t>
      </w:r>
    </w:p>
    <w:p w:rsidR="0032640B" w:rsidRPr="00523EAE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DFE8F0"/>
        </w:rPr>
        <w:t>EVIDENCIA OBYVATEĽSTVA</w:t>
      </w:r>
    </w:p>
    <w:p w:rsidR="0032640B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Prihlásenie na trvalý a prechodný pobyt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Ohlásenie skončenia trvalého pobytu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Potvrdenie o trvalom pobyte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Čestné vyhlásenie, splnomocnenie alebo osvedčenie podpisu na listine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Overenie odpisov a kópii listín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jc w:val="both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Zrušenie trvalého pobytu občanovi</w:t>
      </w:r>
    </w:p>
    <w:p w:rsidR="0032640B" w:rsidRPr="00523EAE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bCs/>
          <w:color w:val="2F5B7F"/>
          <w:sz w:val="28"/>
          <w:szCs w:val="28"/>
          <w:shd w:val="clear" w:color="auto" w:fill="DFE8F0"/>
        </w:rPr>
      </w:pPr>
      <w:r>
        <w:rPr>
          <w:rFonts w:ascii="Arial" w:hAnsi="Arial" w:cs="Arial"/>
          <w:b/>
          <w:bCs/>
          <w:color w:val="2F5B7F"/>
          <w:sz w:val="38"/>
          <w:szCs w:val="38"/>
          <w:shd w:val="clear" w:color="auto" w:fill="DFE8F0"/>
        </w:rPr>
        <w:br/>
      </w:r>
      <w:r w:rsidRPr="00523EAE">
        <w:rPr>
          <w:rStyle w:val="Siln"/>
          <w:rFonts w:ascii="Times New Roman" w:hAnsi="Times New Roman" w:cs="Times New Roman"/>
          <w:color w:val="2F5B7F"/>
          <w:sz w:val="28"/>
          <w:szCs w:val="28"/>
          <w:shd w:val="clear" w:color="auto" w:fill="DFE8F0"/>
        </w:rPr>
        <w:t>SOCIÁLNE VECI</w:t>
      </w:r>
    </w:p>
    <w:p w:rsidR="0032640B" w:rsidRDefault="0032640B" w:rsidP="0032640B">
      <w:pPr>
        <w:pStyle w:val="Nadpis1"/>
        <w:shd w:val="clear" w:color="auto" w:fill="FFFFFF"/>
        <w:spacing w:before="60" w:after="60" w:line="420" w:lineRule="atLeast"/>
        <w:rPr>
          <w:rFonts w:ascii="Times New Roman" w:eastAsia="Times New Roman" w:hAnsi="Times New Roman" w:cs="Times New Roman"/>
          <w:b/>
          <w:bCs/>
          <w:color w:val="070707"/>
          <w:kern w:val="36"/>
          <w:sz w:val="24"/>
          <w:szCs w:val="24"/>
          <w:lang w:eastAsia="sk-SK"/>
        </w:rPr>
      </w:pPr>
      <w:r w:rsidRPr="00523E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obecnom alebo mestskom úrade môžeme požiadať o Sociálne služby pre občanov podľa  zákona o sociálnych službách.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(terénne sociálne služby, umiestnenie do denných stacionárov, </w:t>
      </w:r>
      <w:r w:rsidRPr="0018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odkázanosti na sociálnu službu v zariadení pre seniorov, v zariadení opatrovateľskej služby, v dennom stacionári, o odkázanosti na opatrovateľskú službu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.)Pozri </w:t>
      </w:r>
      <w:r w:rsidRPr="004955EC">
        <w:rPr>
          <w:rFonts w:ascii="Times New Roman" w:eastAsia="Times New Roman" w:hAnsi="Times New Roman" w:cs="Times New Roman"/>
          <w:b/>
          <w:bCs/>
          <w:color w:val="070707"/>
          <w:kern w:val="36"/>
          <w:sz w:val="24"/>
          <w:szCs w:val="24"/>
          <w:lang w:eastAsia="sk-SK"/>
        </w:rPr>
        <w:t>Zákon č. 448/2008 Z. z.</w:t>
      </w:r>
    </w:p>
    <w:p w:rsidR="0032640B" w:rsidRPr="004955EC" w:rsidRDefault="0032640B" w:rsidP="0032640B">
      <w:pPr>
        <w:rPr>
          <w:lang w:eastAsia="sk-SK"/>
        </w:rPr>
      </w:pP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color w:val="2F5B7F"/>
          <w:sz w:val="28"/>
          <w:szCs w:val="28"/>
          <w:lang w:eastAsia="sk-SK"/>
        </w:rPr>
      </w:pPr>
      <w:r w:rsidRPr="00523EAE"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  <w:t>MATRIKA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rPr>
          <w:rStyle w:val="Siln"/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Uzavretie manželstva</w:t>
      </w:r>
    </w:p>
    <w:p w:rsidR="0032640B" w:rsidRPr="00CB1035" w:rsidRDefault="0032640B" w:rsidP="0032640B">
      <w:pPr>
        <w:shd w:val="clear" w:color="auto" w:fill="DFE8F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10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sk-SK"/>
        </w:rPr>
        <w:t>Zápis novorodenca a rodný list</w:t>
      </w:r>
    </w:p>
    <w:p w:rsidR="0032640B" w:rsidRPr="00CB1035" w:rsidRDefault="0032640B" w:rsidP="0032640B">
      <w:pPr>
        <w:shd w:val="clear" w:color="auto" w:fill="DFE8F0"/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1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Vybavuje matričný úrad v mieste nemocnice, kde sa dieťa narodilo.</w:t>
      </w:r>
      <w:r w:rsidRPr="00CB1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2640B" w:rsidRPr="00CB1035" w:rsidRDefault="0032640B" w:rsidP="0032640B">
      <w:pPr>
        <w:shd w:val="clear" w:color="auto" w:fill="DFE8F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Vystavenie úmrtného listu</w:t>
      </w:r>
    </w:p>
    <w:p w:rsidR="0032640B" w:rsidRPr="002B1C2F" w:rsidRDefault="0032640B" w:rsidP="0032640B">
      <w:pPr>
        <w:shd w:val="clear" w:color="auto" w:fill="DFE8F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32640B" w:rsidRPr="00523EAE" w:rsidRDefault="0032640B" w:rsidP="0032640B">
      <w:pPr>
        <w:shd w:val="clear" w:color="auto" w:fill="FFFFFF"/>
        <w:spacing w:before="100" w:beforeAutospacing="1" w:after="24" w:line="240" w:lineRule="auto"/>
        <w:rPr>
          <w:rStyle w:val="Siln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DFE8F0"/>
        </w:rPr>
      </w:pP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</w:pPr>
      <w:r w:rsidRPr="00523EAE"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  <w:t>MIESTNE DANE  A POPLATKY</w:t>
      </w:r>
    </w:p>
    <w:p w:rsidR="0032640B" w:rsidRPr="00CB1035" w:rsidRDefault="0032640B" w:rsidP="0032640B">
      <w:pPr>
        <w:shd w:val="clear" w:color="auto" w:fill="DFE8F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CB10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sk-SK"/>
        </w:rPr>
        <w:t>Miestne dane</w:t>
      </w:r>
    </w:p>
    <w:p w:rsidR="0032640B" w:rsidRPr="00CB1035" w:rsidRDefault="0032640B" w:rsidP="0032640B">
      <w:pPr>
        <w:shd w:val="clear" w:color="auto" w:fill="DFE8F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B10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sk-SK"/>
        </w:rPr>
        <w:t>Daň z nehnuteľnosti</w:t>
      </w:r>
    </w:p>
    <w:p w:rsidR="0032640B" w:rsidRPr="00CB1035" w:rsidRDefault="0032640B" w:rsidP="0032640B">
      <w:pPr>
        <w:shd w:val="clear" w:color="auto" w:fill="DFE8F0"/>
        <w:spacing w:after="0" w:line="240" w:lineRule="auto"/>
        <w:outlineLvl w:val="1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Daň za psa /</w:t>
      </w:r>
    </w:p>
    <w:p w:rsidR="0032640B" w:rsidRPr="00CB1035" w:rsidRDefault="0032640B" w:rsidP="0032640B">
      <w:pPr>
        <w:shd w:val="clear" w:color="auto" w:fill="DFE8F0"/>
        <w:spacing w:after="0" w:line="240" w:lineRule="auto"/>
        <w:outlineLvl w:val="1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Daň za predajné automaty</w:t>
      </w:r>
    </w:p>
    <w:p w:rsidR="0032640B" w:rsidRPr="00CB1035" w:rsidRDefault="0032640B" w:rsidP="0032640B">
      <w:pPr>
        <w:shd w:val="clear" w:color="auto" w:fill="DFE8F0"/>
        <w:spacing w:after="0" w:line="240" w:lineRule="auto"/>
        <w:outlineLvl w:val="1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Daň za nevýherné hracie automaty</w:t>
      </w:r>
    </w:p>
    <w:p w:rsidR="0032640B" w:rsidRPr="00CB1035" w:rsidRDefault="0032640B" w:rsidP="0032640B">
      <w:pPr>
        <w:shd w:val="clear" w:color="auto" w:fill="DFE8F0"/>
        <w:spacing w:after="0" w:line="240" w:lineRule="auto"/>
        <w:outlineLvl w:val="1"/>
        <w:rPr>
          <w:rStyle w:val="Zvraznenie"/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Daň za užívanie verejného priestranstva</w:t>
      </w:r>
    </w:p>
    <w:p w:rsidR="0032640B" w:rsidRPr="004955EC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DFE8F0"/>
        </w:rPr>
      </w:pPr>
      <w:r w:rsidRPr="00CB1035">
        <w:rPr>
          <w:rStyle w:val="Zvrazneni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DFE8F0"/>
        </w:rPr>
        <w:t>Daň za ubytovanie</w:t>
      </w:r>
    </w:p>
    <w:p w:rsid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color w:val="2F5B7F"/>
          <w:sz w:val="28"/>
          <w:szCs w:val="28"/>
          <w:lang w:eastAsia="sk-SK"/>
        </w:rPr>
      </w:pPr>
      <w:r w:rsidRPr="00523EAE"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  <w:t>RYBÁRSKE LÍSTKY</w:t>
      </w:r>
    </w:p>
    <w:p w:rsid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color w:val="2F5B7F"/>
          <w:sz w:val="28"/>
          <w:szCs w:val="28"/>
          <w:lang w:eastAsia="sk-SK"/>
        </w:rPr>
      </w:pPr>
      <w:r w:rsidRPr="00523EAE"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  <w:t>SÚPISNÉ ČÍSLA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</w:pPr>
      <w:r w:rsidRPr="00523EAE"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  <w:t>MIESTNY POPLATOK ZA KOMUNÁLNE ODPADY A DROBNÉ STAVEBNÉ ODPADY</w:t>
      </w:r>
    </w:p>
    <w:p w:rsidR="0032640B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</w:pPr>
      <w:r w:rsidRPr="00523EAE">
        <w:rPr>
          <w:rFonts w:ascii="Times New Roman" w:eastAsia="Times New Roman" w:hAnsi="Times New Roman" w:cs="Times New Roman"/>
          <w:b/>
          <w:bCs/>
          <w:color w:val="2F5B7F"/>
          <w:sz w:val="28"/>
          <w:szCs w:val="28"/>
          <w:lang w:eastAsia="sk-SK"/>
        </w:rPr>
        <w:t>STAVEBNÝ ÚRAD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color w:val="2F5B7F"/>
          <w:sz w:val="28"/>
          <w:szCs w:val="28"/>
          <w:lang w:eastAsia="sk-SK"/>
        </w:rPr>
      </w:pP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Ohlásenie drobnej stavby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Ohlásenie stavebných úprav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Zmena v užívaní stavby a žiadosť o jej povolenie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Vydanie kolaudačného rozhodnutia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Vydanie rozhodnutia o umiestnení stavby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Povolenie odstránenia stavby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Stavebné povolenie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Územné a stavebné povolenie v zlúčenom konaní</w:t>
      </w:r>
    </w:p>
    <w:p w:rsidR="0032640B" w:rsidRPr="00523EAE" w:rsidRDefault="0032640B" w:rsidP="0032640B">
      <w:pPr>
        <w:shd w:val="clear" w:color="auto" w:fill="DFE8F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F5B7F"/>
          <w:sz w:val="24"/>
          <w:szCs w:val="24"/>
          <w:u w:val="single"/>
          <w:lang w:eastAsia="sk-SK"/>
        </w:rPr>
      </w:pPr>
      <w:r w:rsidRPr="00523EAE">
        <w:rPr>
          <w:rStyle w:val="Sil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DFE8F0"/>
        </w:rPr>
        <w:t>Vodné stavby - zriadenie studne</w:t>
      </w:r>
    </w:p>
    <w:p w:rsidR="0032640B" w:rsidRPr="00CB1035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B103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Samozrejme nie na každom obecnom úrade dokážeme vybaviť  všetky  potvrdenia a doklady. Záleží od počtu obyvateľov čo má obecný úrad v kompetencii.</w:t>
      </w:r>
    </w:p>
    <w:p w:rsid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B103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najväčších mestách našej  republiky sa vytvárajú tzv. klientske centrá, kde si občania môžu vybaviť rôzne doklady a potvrdenia.</w:t>
      </w:r>
    </w:p>
    <w:p w:rsid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2640B" w:rsidRP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326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Správanie sa na úrade.</w:t>
      </w:r>
    </w:p>
    <w:p w:rsidR="0032640B" w:rsidRP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Slušnosť v úradoch. </w:t>
      </w:r>
      <w:r w:rsidRPr="0032640B">
        <w:rPr>
          <w:rFonts w:ascii="Times New Roman" w:hAnsi="Times New Roman" w:cs="Times New Roman"/>
          <w:sz w:val="24"/>
          <w:szCs w:val="24"/>
        </w:rPr>
        <w:t>Pomerne veľkú časť života trávime vo verejných inštitúciách, preto by sme sa mali vedieť slušne správať. Pri vst</w:t>
      </w:r>
      <w:r>
        <w:rPr>
          <w:rFonts w:ascii="Times New Roman" w:hAnsi="Times New Roman" w:cs="Times New Roman"/>
          <w:sz w:val="24"/>
          <w:szCs w:val="24"/>
        </w:rPr>
        <w:t>upe do úradov</w:t>
      </w:r>
      <w:r w:rsidRPr="0032640B">
        <w:rPr>
          <w:rFonts w:ascii="Times New Roman" w:hAnsi="Times New Roman" w:cs="Times New Roman"/>
          <w:sz w:val="24"/>
          <w:szCs w:val="24"/>
        </w:rPr>
        <w:t xml:space="preserve"> sa pozdravíme, stručne a jasne prednesieme svoj problém alebo nadviažeme kontakt s ľuďmi. Za poskytnuté rady a vybavenie sa poďakujeme a pri odchode opäť pozdravíme.</w:t>
      </w:r>
    </w:p>
    <w:p w:rsidR="0032640B" w:rsidRP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 w:rsidRPr="0032640B">
        <w:rPr>
          <w:rFonts w:ascii="Times New Roman" w:hAnsi="Times New Roman" w:cs="Times New Roman"/>
          <w:sz w:val="24"/>
          <w:szCs w:val="24"/>
        </w:rPr>
        <w:t>Dôležité pravidlá</w:t>
      </w:r>
      <w:r w:rsidRPr="0032640B">
        <w:rPr>
          <w:rFonts w:ascii="Times New Roman" w:hAnsi="Times New Roman" w:cs="Times New Roman"/>
          <w:sz w:val="24"/>
          <w:szCs w:val="24"/>
        </w:rPr>
        <w:t xml:space="preserve">: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Neurážať sa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Nepoužívať neslušné výrazy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Správať sa zdvorilo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Používať slovíčka prosím a ďakujem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Používať pozdravy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Úcta, dôvera, empatia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Nepoužívať klamstvá </w:t>
      </w:r>
      <w:r w:rsidRPr="00326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40B">
        <w:rPr>
          <w:rFonts w:ascii="Times New Roman" w:hAnsi="Times New Roman" w:cs="Times New Roman"/>
          <w:sz w:val="24"/>
          <w:szCs w:val="24"/>
        </w:rPr>
        <w:t xml:space="preserve"> Rešpektovať sa navzájo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 w:rsidRPr="004955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RACOVNÝ LIST   </w:t>
      </w:r>
    </w:p>
    <w:p w:rsidR="0032640B" w:rsidRPr="009A66EC" w:rsidRDefault="0032640B" w:rsidP="0032640B">
      <w:pPr>
        <w:rPr>
          <w:rFonts w:ascii="Times New Roman" w:hAnsi="Times New Roman" w:cs="Times New Roman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>Slovensko je rozdelené do na jednotlivé kraje alebo župy. Zakrúžkuj správnu odpoveď.</w:t>
      </w:r>
    </w:p>
    <w:p w:rsidR="0032640B" w:rsidRDefault="0032640B" w:rsidP="0032640B">
      <w:pPr>
        <w:rPr>
          <w:rFonts w:ascii="Times New Roman" w:hAnsi="Times New Roman" w:cs="Times New Roman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>Koľko samosprávnych krajov má Slovenská republika.</w:t>
      </w:r>
    </w:p>
    <w:p w:rsidR="0032640B" w:rsidRP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 w:rsidRPr="0032640B">
        <w:rPr>
          <w:rFonts w:ascii="Times New Roman" w:hAnsi="Times New Roman" w:cs="Times New Roman"/>
          <w:b/>
          <w:sz w:val="24"/>
          <w:szCs w:val="24"/>
        </w:rPr>
        <w:t>Otázka č. 1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8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3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6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2</w:t>
      </w:r>
    </w:p>
    <w:p w:rsidR="0032640B" w:rsidRPr="009A66EC" w:rsidRDefault="0032640B" w:rsidP="0032640B">
      <w:pPr>
        <w:rPr>
          <w:rFonts w:ascii="Times New Roman" w:hAnsi="Times New Roman" w:cs="Times New Roman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>Hlavné mesto nášho samosprávneho kraja sa volá: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Humenné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Košice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Prešov</w:t>
      </w:r>
    </w:p>
    <w:p w:rsidR="0032640B" w:rsidRPr="004955EC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3</w:t>
      </w:r>
    </w:p>
    <w:p w:rsidR="0032640B" w:rsidRPr="004955EC" w:rsidRDefault="0032640B" w:rsidP="0032640B">
      <w:pPr>
        <w:rPr>
          <w:rFonts w:ascii="Times New Roman" w:hAnsi="Times New Roman" w:cs="Times New Roman"/>
          <w:sz w:val="24"/>
          <w:szCs w:val="24"/>
        </w:rPr>
      </w:pPr>
      <w:r w:rsidRPr="004955EC">
        <w:rPr>
          <w:rFonts w:ascii="Times New Roman" w:hAnsi="Times New Roman" w:cs="Times New Roman"/>
          <w:sz w:val="24"/>
          <w:szCs w:val="24"/>
        </w:rPr>
        <w:t>Na obecnom úrade si môžeme vybaviť:</w:t>
      </w:r>
    </w:p>
    <w:p w:rsidR="0032640B" w:rsidRPr="004955EC" w:rsidRDefault="0032640B" w:rsidP="0032640B">
      <w:pPr>
        <w:rPr>
          <w:rFonts w:ascii="Times New Roman" w:hAnsi="Times New Roman" w:cs="Times New Roman"/>
          <w:sz w:val="24"/>
          <w:szCs w:val="24"/>
        </w:rPr>
      </w:pPr>
      <w:r w:rsidRPr="004955EC">
        <w:rPr>
          <w:rFonts w:ascii="Times New Roman" w:hAnsi="Times New Roman" w:cs="Times New Roman"/>
          <w:sz w:val="24"/>
          <w:szCs w:val="24"/>
        </w:rPr>
        <w:t xml:space="preserve">Správnu odpoveď zakrúžkuj </w:t>
      </w:r>
      <w:r>
        <w:rPr>
          <w:rFonts w:ascii="Times New Roman" w:hAnsi="Times New Roman" w:cs="Times New Roman"/>
          <w:sz w:val="24"/>
          <w:szCs w:val="24"/>
        </w:rPr>
        <w:t>lebo farebne vyznač.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/ cestovný pas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prihlásenie na trvalý pobyt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vodičský preukaz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č.4</w:t>
      </w:r>
    </w:p>
    <w:p w:rsidR="0032640B" w:rsidRPr="009A66EC" w:rsidRDefault="0032640B" w:rsidP="0032640B">
      <w:pPr>
        <w:rPr>
          <w:rFonts w:ascii="Times New Roman" w:hAnsi="Times New Roman" w:cs="Times New Roman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>Na obecnom úrade pracuje :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pán starosta alebo pani starostka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pán doktor alebo pani doktorka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pán učiteľ alebo pani učiteľka</w:t>
      </w:r>
      <w:r>
        <w:rPr>
          <w:rFonts w:ascii="Times New Roman" w:hAnsi="Times New Roman" w:cs="Times New Roman"/>
          <w:b/>
          <w:sz w:val="24"/>
          <w:szCs w:val="24"/>
        </w:rPr>
        <w:t xml:space="preserve"> páni učiteľka</w:t>
      </w: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</w:p>
    <w:p w:rsidR="0032640B" w:rsidRDefault="0032640B" w:rsidP="0032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aspoň 3 pravidlá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ako sa správame na úrade:</w:t>
      </w:r>
    </w:p>
    <w:p w:rsidR="0032640B" w:rsidRPr="0032640B" w:rsidRDefault="0032640B" w:rsidP="0032640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F18BA" w:rsidRDefault="005F18BA"/>
    <w:sectPr w:rsidR="005F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0B"/>
    <w:rsid w:val="0032640B"/>
    <w:rsid w:val="005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9DC7-A66D-4597-B1F9-7F963D0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640B"/>
  </w:style>
  <w:style w:type="paragraph" w:styleId="Nadpis1">
    <w:name w:val="heading 1"/>
    <w:basedOn w:val="Normlny"/>
    <w:next w:val="Normlny"/>
    <w:link w:val="Nadpis1Char"/>
    <w:uiPriority w:val="9"/>
    <w:qFormat/>
    <w:rsid w:val="00326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6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Predvolenpsmoodseku"/>
    <w:uiPriority w:val="22"/>
    <w:qFormat/>
    <w:rsid w:val="0032640B"/>
    <w:rPr>
      <w:b/>
      <w:bCs/>
    </w:rPr>
  </w:style>
  <w:style w:type="character" w:styleId="Zvraznenie">
    <w:name w:val="Emphasis"/>
    <w:basedOn w:val="Predvolenpsmoodseku"/>
    <w:uiPriority w:val="20"/>
    <w:qFormat/>
    <w:rsid w:val="00326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2021-12-08T15:36:00Z</dcterms:created>
  <dcterms:modified xsi:type="dcterms:W3CDTF">2021-12-08T15:45:00Z</dcterms:modified>
</cp:coreProperties>
</file>